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жизни ребёнка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игра занимает одно из ведущих мест. Игра для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– основной вид деятельности,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форма организации жизни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средство всестороннего развития.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входя в коллектив сверстников, уже имеет определенный запас правил, образцов поведения, каких-то моральных ценностей, которые сложились у него, благодаря влиянию родителей. Ребенок подражает близким взрослым, перенимая их манеры, заимствует у них оценку людей, событий. И все это переносится на общение со сверстниками,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формирует его личные качества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Надо научить ребёнка жить общими интересами, подчиняться требованиям большинства, проявлять доброжелательность к сверстникам. Поэтому перед каждым воспитателем детского сада стоит задача – создать дружный организованный коллектив, научить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 взаимодействовать </w:t>
      </w:r>
      <w:proofErr w:type="gramStart"/>
      <w:r w:rsidRPr="005F3D6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 привить им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коммуникативные навыки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Коммуникативные навыки у детей дошкольного возраста включают в себя</w:t>
      </w:r>
      <w:proofErr w:type="gramStart"/>
      <w:r w:rsidRPr="005F3D68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вступать в контакт, умение организовать общение, знание норм и правил в общении со сверстниками и взрослыми.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Перечисленные критерии могут развиваться у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при наличии совместной деятельности. Одним из основных видов такой деятельности выступает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сюжетно-ролевая игра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игре заложены большие возможности для развития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коммуникативных способностей у детей дошкольного возраста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Отличительной особенностью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 игры является то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что ее создают сами дети, а их игровая деятельность носит ясно выраженный самодеятельный и творческий характер. Игра способствует становлению произвольной памяти, вниманию и мышлению ребенка. Игра создает реальные условия для развития многих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навыков и умений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необходимых ребенку для успешного перехода к учебной деятельности.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игре дети учатся общению друг с другом, умению подчинять свои интересы интересам других. Механизм управления своим поведением, подчинения правилам складывается именно в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 игре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а затем проявляется и в других видах деятельности </w:t>
      </w:r>
      <w:r w:rsidRPr="005F3D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в учебной)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В развитой ролевой игре с ее сложными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сюжетами и ролями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которые создают широкий простор для импровизации, у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формируется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творческое воображение.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игре воспитываются физические и психологические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навыки</w:t>
      </w:r>
      <w:proofErr w:type="gramStart"/>
      <w:r w:rsidRPr="005F3D68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активность, творчество, умение преодолевать трудности и др. Кроме того, игра - это своеобразный, свойственный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дошкольному возрасту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способ усвоения общественного опыта. Разыгрывая фрагменты реальной взрослой жизни, ребенок открывает новые грани окружающей его действительности. Этим объясняются огромные воспитательные возможности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которую психологи считают ведущей деятельностью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игровой деятельности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 непрерывно возникают ситуации, требующие согласования действий, проявления доброжелательного отношения к партнерам по игре, умения отказаться от личных желаний ради достижения общей цели. В этих ситуациях дети далеко не всегда находят нужные 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способы поведения. Нередко между ними возникают конфликты, когда каждый отстаивает свои права, не считаясь с правами ровесников. И здесь большая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в правильной организации общения в игре принадлежит педагогу. Он учит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правилам поведения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обязательным при проведении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воспитывает у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умение контролировать свое поведение, ограничивать импульсивность, учит договариваться с партнерами, чем способствует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формированию характера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Часто детям трудно рассказать, что они чувствуют или как на них повлияло то, что они пережили, но они могут выразить все это посредством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Игра для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– это речь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Речь, во всём её многообразии, является необходимым компонентом общения, в процессе которого она 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формируется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Важнейшей предпосылкой совершенствования речевой деятельности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является создание эмоционально благоприятной ситуации, которая способствует возникновению желания активно участвовать в речевом общении. И именно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сюжетно-ролевая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игра помогает создать такие ситуации, в которых даже самые необщительные и скованные дети вступают в речевое общение и раскрываются.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Содержание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воплощается ребенком с помощью роли, которую он берет.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- средство реализации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 главный компонент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Для ребенка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r w:rsidRPr="005F3D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его игровая позиция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: он отождествляет себя с каким-либо персонажем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 действует в соответствии с представлениями о данном персонаже. Всякая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содержит свои правила поведения, взятые ребенком из окружающей жизни, заимствованные из отношений в мире взрослых. Таким образом, возникает общение, направленное на партнера </w:t>
      </w:r>
      <w:r w:rsidRPr="005F3D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(сначала - взрослого, а затем - сверстника)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условиях обучения и руководства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сюжетно-ролевыми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играми со стороны воспитателя постепенно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возрастает самостоятельность детей в формировании замыслов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постановке её задач, выборе игровых способов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сюжетно-ролевого взаимодействия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а также реализации его речевого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оформления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Дети постепенно осваивают игровые умения 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навыки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испытывают эмоциональный комфорт, реализуя свои игровые замыслы, приобретают опыт общения со сверстниками и взрослыми. Большой прогресс происходит в развитии диалогического общения.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Необходимым условием успешного развития речи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в сюжетно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- ролевой игре является грамотный подбор разнообразных игрушек. Так же, наряду с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сюжетными игрушками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дети используют в игре предметы, которые замещают реальные (палочки вместо градусника, кирпичики вместо хлеба, кубики вместо мыла и т. д.). Обращение к предметам-заместителям ставит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перед необходимостью переименовать данный предмет, а затем сообщить об этом другим играющим. Таким образом, в игре появляется речь, функцией которой является согласование совместных действий.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воспитателя в руководстве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 игрой младших дошкольников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направленной на развитие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коммуникативных способностей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F3D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заключается в следующем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Вовлечение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в игру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Игра должна вызывать у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улыбку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Никакого принуждения быть не должно. Увлекательный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вызывает желание вступать в контакт.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F3D68">
        <w:rPr>
          <w:rFonts w:ascii="Times New Roman" w:hAnsi="Times New Roman" w:cs="Times New Roman"/>
          <w:sz w:val="28"/>
          <w:szCs w:val="28"/>
          <w:lang w:eastAsia="ru-RU"/>
        </w:rPr>
        <w:t>Развертывание ролевого диалога, сначала с взрослым (воспитателем, а затем между детьми.</w:t>
      </w:r>
      <w:proofErr w:type="gramEnd"/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может строить совместную игру с детьми, постепенно </w:t>
      </w:r>
      <w:proofErr w:type="gramStart"/>
      <w:r w:rsidRPr="005F3D68">
        <w:rPr>
          <w:rFonts w:ascii="Times New Roman" w:hAnsi="Times New Roman" w:cs="Times New Roman"/>
          <w:sz w:val="28"/>
          <w:szCs w:val="28"/>
          <w:lang w:eastAsia="ru-RU"/>
        </w:rPr>
        <w:t>её</w:t>
      </w:r>
      <w:proofErr w:type="gramEnd"/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 усложняя, </w:t>
      </w:r>
      <w:r w:rsidRPr="005F3D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следующей последовательности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: первоначально взрослый берет на себя основную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 втягивает ребенка в совместную игру, предлагая ему дополнительную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; в дальнейшем воспитатель подключается к игре ребенка, беря на себя уже дополнительную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а затем уступает ее другому ребенку, то есть ориентирует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друг на друга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F3D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«замыкает»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их в смысловой связке, требующей ролевого взаимодействия.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3. Использование подражания в руководстве игрой, направленное на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знаний норм и правил в общении с другими людьми. Подражание рассматривается как процесс отражения действий, поступков, как способ их усвоения. Подражательность свойственна детям данного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возраста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Ребенок трех-четырех лет недостаточно разбирается в отношениях и связях между явлениями окружающей жизни, поэтому легко верит всему, следует внушающей силе слова, наглядного примера. Он охотно повторяет за другими, воспроизводит готовые образцы слов, манер, жестов.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Совместная игровая деятельность способствует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формированию у 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организованности и ответственности, умения контролировать свои действия и согласовывать их с другими детьми.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Для развития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сюжета игры и коммуникативных навыков у старших дошкольников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целесообразно проводить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игры - придумывания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Например, предлагается новая игра - </w:t>
      </w:r>
      <w:r w:rsidRPr="005F3D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«Бабушкина избушка»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Дети самостоятельно придумывают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 для этой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В процессе подобного задания они учатся слушать друг друга, продолжать рассказ партнера. В результате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дошкольники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могут реализовать свои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коммуникативные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возможности и действовать согласованно. Дети учатся ориентироваться на партнеров-сверстников, прислушиваться к их мнению </w:t>
      </w:r>
      <w:r w:rsidRPr="005F3D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(ведь они могут предложить другие события)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; умение комбинировать предложенные самим ребенком и другими участниками события в общем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сюжете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процессе своей работы педагог должен уделять большое внимание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формированию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дружеских и тёплых отношений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друг к другу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обучать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позитивным приёмам общения, учить анализировать причины конфликтов и вырабатывать умение самостоятельно их регулировать.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играх с куклами типа </w:t>
      </w:r>
      <w:r w:rsidRPr="005F3D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рождения куклы»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F3D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«Приход гостей»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эффективно воспитание гостеприимства, чуткости, доброжелательности. Включаясь в игру вместе с детьми, воспитатель показывает пример приветливой встречи гостей, умения их угостить.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Коллективные, слаженные отношения между большими группами играющих образуются тогда, когда появляется реальная потребность оказать помощь </w:t>
      </w:r>
      <w:proofErr w:type="gramStart"/>
      <w:r w:rsidRPr="005F3D68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действовать в общих интересах. Таким образом, игра 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создает ситуации, в которых имеется реальная потребность взаимовыручки, зависимости друг от друга. Систематическое предложение ребенку таких поручений в игре, которые могут принести пользу другим детям, повышает ответственность ребенка, создает дружескую атмосферу в группе, предпосылки к преодолению отрицательных черт поведения.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Установлению доброжелательных отношений способствует умение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общаться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приветливо разговаривать друг с другом. Определяющее влияние на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 xml:space="preserve"> оказывает пример общения взрослых. Поэтому воспитатель должен использовать естественно возникающие ситуации, связанные с приходом в группу </w:t>
      </w:r>
      <w:proofErr w:type="gramStart"/>
      <w:r w:rsidRPr="005F3D68">
        <w:rPr>
          <w:rFonts w:ascii="Times New Roman" w:hAnsi="Times New Roman" w:cs="Times New Roman"/>
          <w:sz w:val="28"/>
          <w:szCs w:val="28"/>
          <w:lang w:eastAsia="ru-RU"/>
        </w:rPr>
        <w:t>заведующей, медсестры</w:t>
      </w:r>
      <w:proofErr w:type="gramEnd"/>
      <w:r w:rsidRPr="005F3D68">
        <w:rPr>
          <w:rFonts w:ascii="Times New Roman" w:hAnsi="Times New Roman" w:cs="Times New Roman"/>
          <w:sz w:val="28"/>
          <w:szCs w:val="28"/>
          <w:lang w:eastAsia="ru-RU"/>
        </w:rPr>
        <w:t>. Обращается внимание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 на то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как приветливо, по-доброму разговаривают взрослые друг с другом, тем самым побуждая их так же общаться между собой.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Предоставление свободы в организации игровой деятельности способствует налаживанию дружеских отношений между детьми. В таких условиях дети меньше конфликтуют друг с другом, более того, начинают участвовать в решении общих проблем. Их объединяет и общая идея создать интересную игру, и эмоциональный подъем, связанный с ощущением причастности к тому, чего невозможно достичь в индивидуальной деятельности.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Таким образом,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роль сюжетно-ролевой игры в формировании коммуникативной деятельности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навыков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и развития взаимоотношений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друг с другом чрезвычайно велика.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3D68">
        <w:rPr>
          <w:rFonts w:ascii="Times New Roman" w:hAnsi="Times New Roman" w:cs="Times New Roman"/>
          <w:sz w:val="28"/>
          <w:szCs w:val="28"/>
          <w:lang w:eastAsia="ru-RU"/>
        </w:rPr>
        <w:t>В процессе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сюжетно-ролевой игры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развиваются диалогическая и монологическая речь; обогащается словарный запас;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формируются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предпосылки письменной речи, и, что самое главное, участие в таких играх стимулирует собственно речевую активность ребёнка. Из выше сказанного можно сделать вывод,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сюжетно-ролевая игра – школа чувств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, в ней </w:t>
      </w:r>
      <w:r w:rsidRPr="005F3D68">
        <w:rPr>
          <w:rFonts w:ascii="Times New Roman" w:hAnsi="Times New Roman" w:cs="Times New Roman"/>
          <w:bCs/>
          <w:sz w:val="28"/>
          <w:szCs w:val="28"/>
          <w:lang w:eastAsia="ru-RU"/>
        </w:rPr>
        <w:t>формируется</w:t>
      </w:r>
      <w:r w:rsidRPr="005F3D68">
        <w:rPr>
          <w:rFonts w:ascii="Times New Roman" w:hAnsi="Times New Roman" w:cs="Times New Roman"/>
          <w:sz w:val="28"/>
          <w:szCs w:val="28"/>
          <w:lang w:eastAsia="ru-RU"/>
        </w:rPr>
        <w:t> эмоциональный мир ребенка.</w:t>
      </w:r>
    </w:p>
    <w:p w:rsidR="005F3D68" w:rsidRPr="005F3D68" w:rsidRDefault="005F3D68" w:rsidP="005F3D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tooltip="В закладки" w:history="1">
        <w:r w:rsidRPr="005F3D68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5F3D68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5F3D68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977408" w:rsidRDefault="00977408"/>
    <w:sectPr w:rsidR="00977408" w:rsidSect="0097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68"/>
    <w:rsid w:val="005F3D68"/>
    <w:rsid w:val="0097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D68"/>
    <w:rPr>
      <w:b/>
      <w:bCs/>
    </w:rPr>
  </w:style>
  <w:style w:type="character" w:styleId="a5">
    <w:name w:val="Hyperlink"/>
    <w:basedOn w:val="a0"/>
    <w:uiPriority w:val="99"/>
    <w:semiHidden/>
    <w:unhideWhenUsed/>
    <w:rsid w:val="005F3D68"/>
    <w:rPr>
      <w:color w:val="0000FF"/>
      <w:u w:val="single"/>
    </w:rPr>
  </w:style>
  <w:style w:type="paragraph" w:styleId="a6">
    <w:name w:val="No Spacing"/>
    <w:uiPriority w:val="1"/>
    <w:qFormat/>
    <w:rsid w:val="005F3D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8804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2023-01-22T04:13:00Z</dcterms:created>
  <dcterms:modified xsi:type="dcterms:W3CDTF">2023-01-22T04:14:00Z</dcterms:modified>
</cp:coreProperties>
</file>